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7" w:rsidRPr="00E71EA5" w:rsidRDefault="00FB1DC7" w:rsidP="00FB1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EA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1F886" wp14:editId="02D812E3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427.95pt;margin-top:-29.4pt;width:51.9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    </w:pict>
          </mc:Fallback>
        </mc:AlternateContent>
      </w:r>
      <w:r w:rsidRPr="00E71EA5">
        <w:rPr>
          <w:rFonts w:ascii="Times New Roman" w:hAnsi="Times New Roman"/>
          <w:sz w:val="28"/>
          <w:szCs w:val="28"/>
        </w:rPr>
        <w:t>Ставропольский край</w:t>
      </w:r>
    </w:p>
    <w:p w:rsidR="00FB1DC7" w:rsidRPr="00E71EA5" w:rsidRDefault="00FB1DC7" w:rsidP="00FB1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EA5">
        <w:rPr>
          <w:rFonts w:ascii="Times New Roman" w:hAnsi="Times New Roman"/>
          <w:sz w:val="28"/>
          <w:szCs w:val="28"/>
        </w:rPr>
        <w:t>г. Ессентуки</w:t>
      </w:r>
    </w:p>
    <w:p w:rsidR="00FB1DC7" w:rsidRPr="00E71EA5" w:rsidRDefault="00FB1DC7" w:rsidP="00FB1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EA5">
        <w:rPr>
          <w:rFonts w:ascii="Times New Roman" w:hAnsi="Times New Roman"/>
          <w:sz w:val="28"/>
          <w:szCs w:val="28"/>
        </w:rPr>
        <w:t xml:space="preserve">школьный этап всероссийской олимпиады школьников </w:t>
      </w:r>
    </w:p>
    <w:p w:rsidR="00FB1DC7" w:rsidRPr="00E71EA5" w:rsidRDefault="00FB1DC7" w:rsidP="00FB1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EA5">
        <w:rPr>
          <w:rFonts w:ascii="Times New Roman" w:hAnsi="Times New Roman"/>
          <w:sz w:val="28"/>
          <w:szCs w:val="28"/>
        </w:rPr>
        <w:t>2018/19 учебного года</w:t>
      </w:r>
    </w:p>
    <w:p w:rsidR="00FB1DC7" w:rsidRDefault="00FB1DC7" w:rsidP="00CA3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A3975" w:rsidRDefault="00CA3975" w:rsidP="00CA3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CA3975" w:rsidRDefault="00CA3975" w:rsidP="00CA3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организации и проведению школьного этапа всероссийской олимпиады школьников в 2018/19 учебном году по </w:t>
      </w:r>
    </w:p>
    <w:p w:rsidR="00CA3975" w:rsidRDefault="00CA3975" w:rsidP="00CA3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МАТЕМАТИКЕ</w:t>
      </w:r>
    </w:p>
    <w:p w:rsidR="00CA3975" w:rsidRDefault="00CA3975" w:rsidP="00CA3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Школьный этап олимпиады проводится для учащихся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4-11 классов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олимпиаде имеет право принимать участие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каждый обучающийся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(далее – Участник), в том числе вне зависимости от его успеваемости по предмету. Число мест в 5 классах (кабинетах) должно обеспечивать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самостоятельное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заданий олимпиады каждым Участником. Продолжительность олимпиады должна учитывать возрастные особенности Участников, а также трудность предлагаемых заданий.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Рекомендуемое время проведения олимпиады: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4 класса – 1-2 урока.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5,6классов – 2 урока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7-8 классов – 3 урока.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9-11 классов – 3-4 урока.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п. 38 Порядка проведения Всероссийской олимпиады школьников,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После опубликования предварительных результатов проверки олимпиадных работ Участники имеют право ознакомиться со своими работами, в том числе сообщить о своем несогласии с выставленными баллами. В этом случае Председатель жюри школьной олимпиады назначает члена жюри для повторного рассмотрения работы. При этом оценка по работе может быть изменена, если запрос Участника об изменении оценки признается обоснованным.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результатам олимпиады создается итоговая таблица по каждой параллели. Количество победителей и призеров школьного этапа Олимпиады определяется, исходя из квоты победителей и призеров, установленной организатором школьного этапа Олимпиады. Отметим, что в каждой из параллелей победителями могут стать несколько участников.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Принципы составления олимпиадных заданий и формирования комплектов олимпиадных заданий для школьного этапа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Задания школьного этапа олимпиады должны удовлетворять следующим требованиям: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Задания не должны носить характер обычной контрольной работы по различным разделам школьной математики. Большая часть заданий должна включать в себя элементы (научного) творчества.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В задания нельзя включать задачи по разделам математики, не изученным хотя бы по одному из базовых учебников по математике, алгебре и геометрии в соответствующем классе к моменту проведения олимпиады.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Задания олимпиады должны быть различной сложности для того, чтобы, с одной стороны, предоставить практически каждому ее участнику возможность выполнить наиболее простые из них, с другой стороны, достичь одной из основных целей олимпиады – определения наиболее способных 6 Участников. Желательно, чтобы с первым заданием успешно справлялись не менее 70% участников, со вторым – около 50%, с третьим –20%-30%, а с последними – лучшие из участников олимпиады.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В задания должны включаться задачи, имеющие привлекательные, запоминающиеся формулировки.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5. Формулировки задач должны быть корректными, четкими и понятными для участников. Задания не должны допускать неоднозначности трактовки условий. Задания не должны включать термины и понятия, не знакомые учащимся данной возрастной категории.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6. Вариант по каждому классу должен включать в себя 4-6 задач. Тематика заданий должна быть разнообразной, по возможности охватывающей все разделы школьной математики: арифметику, алгебру, геометрию. Варианты также должны включать в себя логические задачи (в начальном и среднем звене школы), комбинаторику. Так в варианты для 4-6 классов рекомендуется включать задачи по арифметике, логические задачи, задачи по наглядной геометрии, задачи, использующие понятие четности; в 7-8 классах добавляются задачи, использующие для решения преобразования алгебраических выражений, задачи на делимость, геометрические задачи на доказательство, комбинаторные задачи; в 9-11 последовательно добавляются задачи на свойства линейных и квадратичных функций, задачи по теории чисел, неравенства, задачи, использующие тригонометрию, стереометрию, математический анализ, комбинаторику.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 Задания олимпиады не должны составляться на основе одного источника, с целью уменьшения риска знакомства одного или нескольких ее участников со всеми задачами, включенными в вариант. Желательно использование различных источников, неизвестных участникам Олимпиады, либо включение в варианты новых задач.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8. В задания для учащихся 4-6 классов, впервые участвующих в олимпиадах, желательно включать задачи, не требующие сложных (многоступенчатых) математических рассуждений.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Методика оценивания выполнения олимпиадных заданий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регламентом проведения математических олимпиад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школьников каждая задача оценивается из 7 баллов.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Соответствие правильности решения и выставляемых баллов приведено в таблице.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CA3975" w:rsidTr="00CA39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Правильность (ошибочность) решения</w:t>
            </w:r>
          </w:p>
        </w:tc>
      </w:tr>
      <w:tr w:rsidR="00CA3975" w:rsidTr="00CA3975">
        <w:trPr>
          <w:trHeight w:val="3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верное решение.</w:t>
            </w:r>
          </w:p>
        </w:tc>
      </w:tr>
      <w:tr w:rsidR="00CA3975" w:rsidTr="00CA39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Верное решение. Имеются небольшие недочеты, в целом не влияющие на решение.</w:t>
            </w:r>
          </w:p>
        </w:tc>
      </w:tr>
      <w:tr w:rsidR="00CA3975" w:rsidTr="00CA39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содержит незначительные ошибки, пробелы в обоснованиях, но в целом верно и но может стать правильным после небольших исправлений или дополнений.</w:t>
            </w:r>
          </w:p>
        </w:tc>
      </w:tr>
      <w:tr w:rsidR="00CA3975" w:rsidTr="00CA39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Верно рассмотрен один из двух (более сложный) существенных случаев</w:t>
            </w:r>
          </w:p>
        </w:tc>
      </w:tr>
      <w:tr w:rsidR="00CA3975" w:rsidTr="00CA39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Доказаны вспомогательные утверждения, помогающие в решении задачи.</w:t>
            </w:r>
          </w:p>
        </w:tc>
      </w:tr>
      <w:tr w:rsidR="00CA3975" w:rsidTr="00CA39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Рассмотрены отдельные важные случаи при отсутствии</w:t>
            </w:r>
          </w:p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решения (или при ошибочном решении).</w:t>
            </w:r>
          </w:p>
        </w:tc>
      </w:tr>
      <w:tr w:rsidR="00CA3975" w:rsidTr="00CA39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неверное, продвижения отсутствуют.</w:t>
            </w:r>
          </w:p>
        </w:tc>
      </w:tr>
      <w:tr w:rsidR="00CA3975" w:rsidTr="00CA397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5" w:rsidRDefault="00CA39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отсутствует.</w:t>
            </w:r>
          </w:p>
        </w:tc>
      </w:tr>
    </w:tbl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Также при проверке олимпиадных работ необходимо учитывать: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в) баллы не выставляются «за старание Участника», в том числе за запись в работе большого по объему текста, но не содержащего продвижений в решении задачи;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 порядке «разводить по местам» лучших участников олимпиады.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Тематика заданий школьного этапа олимпиады по математике.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Ниже приведена тематика олимпиадных заданий для разных классов. В приведенном списке тем для пар классов некоторые темы могут относиться только к более старшему из них (в соответствии с изученным материалом).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IV-V КЛАССЫ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Натуральные числа и нуль.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Делители и кратные числа.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Деление с остатком. Четность.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Текстовые задачи.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Геометрические фигуры на плоскости, измерение геометрических величин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. Специальные олимпиадные темы.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Числовые ребусы.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Взвешивания, переливания.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Логические задачи. Истинные и ложные утверждения.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Построение примеров 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контрпримеров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Разрезания.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VI-VII КЛАССЫ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Числа и вычисления.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Натуральные числа и нуль.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Десятичная система счисления.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Арифметические действия с натуральными числами. Представление числа в десятичной системе.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Делители и кратные числа.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Простые и составные числа. НОК и НОД. Понятие о взаимно простых числах. Разложение числа на простые множители.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Четность.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Деление с остатком. Признаки делимости на 2, 3, 5, 6, 9.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Обыкновенные дроби. Сравнение дробей. Арифметические действия с обыкновенными дробями.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Десятичные дроби.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Отношения. Пропорции. Основное свойство пропорции.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Прямая и обратная пропорциональность величин. Проценты.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Положительные и отрицательные числа. Модуль числа. Сравнение положительных и отрицательных чисел. Арифметические действия с положительными и отрицательными числами, свойства арифметических действий.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Целые числа. Рациональные числа.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Уравнения.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Уравнение с одной переменной. Корни уравнения. Линейное уравнение.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Функции.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Функция. График функции. Функции: у =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kx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, у =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kx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+ b.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Текстовые задачи, сводящиеся к решению уравнений.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Представление о начальных понятиях геометрии, геометрических фигурах. Равенство фигур.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Отрезок. Длина отрезка и ее свойства. Расстояние между точками.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Угол. Виды углов. Смежные и вертикальные углы и свойства.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Пересекающиеся и параллельные прямые. Перпендикулярные прямые.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Треугольник и его элементы. Признаки равенства треугольников. Сумма углов треугольника.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Представление о площади фигуры.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Специальные олимпиадные темы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Числовые ребусы. Взвешивания.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Логические задачи. Истинные и ложные утверждения.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«Оценка + пример».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Построение примеров 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контрпримеров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Инвариант.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Принцип Дирихле.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Разрезания.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Раскраски.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Игры.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VIII-IХ КЛАССЫ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Числа и вычисления.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Натуральные числа и нуль. Десятичная система счисления. Арифметические действия с натуральными числами. Представление числа в десятичной системе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Делители и кратные числа. Простые и составные числа. Взаимно простые числа.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Разложение числа на простые множители. Четность. Деление с остатком. Признаки делимости на 2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vertAlign w:val="superscript"/>
          <w:lang w:val="en-US" w:eastAsia="en-US"/>
        </w:rPr>
        <w:t>k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, 3, 5</w:t>
      </w:r>
      <w:r>
        <w:rPr>
          <w:rFonts w:ascii="Times New Roman" w:eastAsia="Calibri" w:hAnsi="Times New Roman"/>
          <w:sz w:val="28"/>
          <w:szCs w:val="28"/>
          <w:vertAlign w:val="superscript"/>
          <w:lang w:val="en-US" w:eastAsia="en-US"/>
        </w:rPr>
        <w:t>K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, 6, 9, 11. 11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Свойства факториала. Свойства простых делителей числа и его степеней.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Обыкновенные дроби. Сравнение дробей. Арифметические действия с обыкновенными дробями.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Десятичные дроби.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Отношения. Пропорции. Основное свойство пропорции. Прямая и обратная пропорциональность величин. Проценты.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Положительные и отрицательные числа. Модуль числа. Сравнение положительных и отрицательных чисел. Арифметические действия с положительными и отрицательными числами, свойства арифметических действий.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Целые числа. Рациональные числа. Понятие об иррациональном числе. Изображение чисел точками на координатной прямой.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Числовые неравенства и их свойства. Операции с числовыми неравенствами.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Квадратный корень.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Выражения и их преобразования.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Степень с натуральным показателем и ее свойства. Многочлены. Формулы сокращенного умножения. Разложение многочленов на множители. Теорема Безу.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Квадратный трехчлен: выделение квадрата двучлена, разложение на множители.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Арифметическая и геометрическая прогрессии.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Уравнения и неравенства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Уравнение с одной переменной. Корни уравнения. Линейное уравнение. Квадратное уравнение. Формула корней квадратного уравнения. Теорема Виета. Решение рациональных уравнений.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Уравнение с двумя переменными. Система уравнений. Решение системы двух линейных уравнений с двумя переменными. Решение простейших нелинейных систем.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Графическая интерпретация решения систем уравнений с двумя переменными.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Неравенства. Линейные неравенства с одной переменной и их системы. Неравенства второй степени с одной переменной. Неравенства о средних.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Текстовые задачи, сводящиеся к решению уравнений, неравенств, систем уравнений.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Функции.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Прямоугольная система координат на плоскости.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Функция. Область определения и область значений функции. График функции. Возрастание функции, сохранение знака на промежутке.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Функции: у =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kx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, у =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kx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+ b , y =k/x , у = х</w:t>
      </w:r>
      <w:proofErr w:type="gramStart"/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, у = х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, у = ах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+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bх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+ с, у = |х|. 12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Преобразование графиков функций. Свойства квадратного трехчлена. Геометрические свойства графика квадратичной функции.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Планиметрия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Треугольник и его элементы. Признаки равенства треугольников. Сумма углов треугольника.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Подобие треугольников. Признаки подобия треугольников.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Неравенство треугольника.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Средняя линия треугольника и ее свойства.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Соотношения между сторонами и углами треугольника. Свойства равнобедренного и равностороннего треугольников. Прямоугольный треугольник. Теорема Пифагора. Решение прямоугольных треугольников.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Четырехугольники. Параллелограмм, его свойства и признаки. Прямоугольник, ромб, квадрат и их свойства. Трапеция. Средняя линия трапеции и ее свойства. Площади четырехугольников.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Понятие о симметрии.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Окружность и круг. Касательная к окружности и ее свойства. Центральные и вписанные углы. Окружность, описанная около треугольника. Окружность, вписанная в треугольник.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Угол между касательной и хордой. Пропорциональные отрезки в окружности.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Задачи на построение с помощью циркуля и линейки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Вектор. Угол между векторами. Координаты вектора. Сложение векторов. Умножение вектора на число. Скалярное произведение векторов.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Специальные олимпиадные темы.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Логические задачи. Истинные и ложные утверждения.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«Оценка + пример».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Построение примеров 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контрпримеров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Принцип Дирихле.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Разрезания.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Раскраски.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Игры.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Инвариант.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Элементы комбинаторики.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Диофантовы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уравнения (уравнения в целых числах)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Х-ХI КЛАССЫ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Числа и вычисления.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Делимость. Простые и составные числа. Разложение числа на простые множители. Четность. Деление с остатком. Признаки делимости на 2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, 3, 5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, 6, 9, 11. Свойства факториала. Свойства простых делителей числа и его степеней. Взаимно простые числа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Целые числа. Рациональные числа. Иррациональные числа. Число </w:t>
      </w:r>
      <w:r>
        <w:rPr>
          <w:rFonts w:ascii="Times New Roman" w:eastAsia="Calibri" w:hAnsi="Times New Roman"/>
          <w:sz w:val="28"/>
          <w:szCs w:val="28"/>
          <w:lang w:eastAsia="en-US"/>
        </w:rPr>
        <w:sym w:font="Symbol" w:char="F070"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Выражения и их преобразования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Многочлены. Формулы сокращенного умножения. Разложение многочленов на множители. Теорема Безу.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Арифметическая и геометрическая прогрессии.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Корень n-й степени и его свойства. Свойства степени с рациональным показателем.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Тригонометрия.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Основные тригонометрические тождества. Формулы приведения.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Преобразования тригонометрических выражений.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Свойства тригонометрических функций: ограниченность, периодичность.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Уравнения и неравенства.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Уравнения с одной переменной. Квадратные уравнения. Теорема Виета.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Иррациональные уравнения. Показательные и логарифмические уравнения, их системы. Тригонометрические уравнения.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Неравенства с одной переменной. Решение неравенств методом интервалов. Показательные и логарифмические неравенства.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Уравнения и неравенства, содержащие переменную под знаком модуля. Простейшие уравнения, неравенства и системы с параметрами.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Неравенства второй степени с одной переменной. Неравенства о средних.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Системы уравнений.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Текстовые задачи, сводящиеся к решению уравнений, неравенств, систем уравнений.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Функции.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Числовые функции и их свойства: периодичность, четность и нечетность, экстремумы, наибольшее и наименьшее значения, промежутки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знакопостоянства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14 ограниченность. Понятие об обратной функции. Свойство графиков взаимно обратных функций.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Тригонометрические функции числового аргумента: синус, косинус, тангенс, котангенс. Свойства и графики тригонометрических функций.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Показательная функция, ее свойства и график. Логарифмическая функция, ее свойства и график. Степенная функция, ее свойства и график.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Производная, ее геометрический и механический смысл.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Применение производной к исследованию функций, нахождению их наибольших и наименьших значений и построению графиков. Построение и преобразование графиков функций.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Касательная и ее свойства.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Планиметрия и стереометрия.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Планиметрия.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Признаки равенства треугольников. Признаки подобия треугольников. Неравенство треугольника. Площадь треугольника.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Многоугольники. Правильные многоугольники.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Окружность. Касательная к окружности и ее свойства. Центральные и вписанные углы. Окружность, описанная около треугольника. Окружность, вписанная в треугольник.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Угол между касательной и хордой. Пропорциональные отрезки в окружности.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Вектор. Свойства векторов.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Стереометрия.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Взаимное расположение прямых в пространстве.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Свойства параллельности и перпендикулярности прямых.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Взаимное расположение прямой и плоскости. Перпендикуляр и наклонная к плоскости. Свойства параллельности и перпендикулярности прямых и плоскостей. Теорема о трех перпендикулярах.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Взаимное расположение двух плоскостей. Свойства параллельности и перпендикулярности плоскостей. Угол между прямыми. Угол между прямой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 плоскостью. Двугранный и многогранный углы. Линейный угол двугранного угла.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Параллелепипед. Пирамида. Призма.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Декартовы координаты в пространстве. Расстояние между точками.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Вектор в пространстве.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Специальные олимпиадные темы.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«Оценка + пример».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Построение примеров 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контрпримеров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Принцип Дирихле.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Раскраски.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Игры.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Метод математической индукции.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Геометрические свойства графиков функций. Элементы комбинаторики.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Диофантовы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уравнения (уравнения в целых числах).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Описание необходимого материально-технического обеспечения для выполнения олимпиадных заданий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Тиражирование заданий осуществляется с учетом следующих параметров: листы бумаги формата А5 или А4, черно-белая печать. Допускается выписывание условий заданий на доску.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выполнения заданий олимпиады каждому участнику требуется тетрадь в клетку. Рекомендуется выдача отдельных листов для черновиков (черновики не проверяются). Участники используют свои письменные принадлежности: авторучка с синими, фиолетовыми или черными чернилами, циркуль, линейка, карандаши. Запрещено использование для записи решений ручек с красными или зелеными чернилами.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заданий математических олимпиад не предполагает использование каких-либо справочных материалов, средств связи и электронно-вычислительной техники. </w:t>
      </w:r>
    </w:p>
    <w:p w:rsidR="00CA3975" w:rsidRDefault="00CA3975" w:rsidP="00CA397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Участникам во время проведения олимпиады запрещено иметь при себе любые электронные вычислительные устройства или средства связи (в том числе и в выключенном виде), учебники, справочные пособия.</w:t>
      </w:r>
    </w:p>
    <w:p w:rsidR="00171A3E" w:rsidRDefault="00171A3E"/>
    <w:sectPr w:rsidR="0017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8"/>
    <w:rsid w:val="00171A3E"/>
    <w:rsid w:val="00AE51B8"/>
    <w:rsid w:val="00CA3975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2591</Words>
  <Characters>14774</Characters>
  <Application>Microsoft Office Word</Application>
  <DocSecurity>0</DocSecurity>
  <Lines>123</Lines>
  <Paragraphs>34</Paragraphs>
  <ScaleCrop>false</ScaleCrop>
  <Company/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2018-11-05T11:31:00Z</dcterms:created>
  <dcterms:modified xsi:type="dcterms:W3CDTF">2018-11-07T08:52:00Z</dcterms:modified>
</cp:coreProperties>
</file>